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8F0" w:rsidRDefault="006338F0" w:rsidP="006338F0">
      <w:pPr>
        <w:shd w:val="clear" w:color="auto" w:fill="C5E0B3" w:themeFill="accent6" w:themeFillTint="66"/>
        <w:rPr>
          <w:sz w:val="22"/>
          <w:szCs w:val="22"/>
          <w:lang w:val="es-ES_tradnl"/>
        </w:rPr>
      </w:pPr>
      <w:bookmarkStart w:id="0" w:name="_GoBack"/>
      <w:bookmarkEnd w:id="0"/>
    </w:p>
    <w:p w:rsidR="006338F0" w:rsidRDefault="006338F0" w:rsidP="006338F0">
      <w:pPr>
        <w:shd w:val="clear" w:color="auto" w:fill="C5E0B3" w:themeFill="accent6" w:themeFillTint="66"/>
        <w:rPr>
          <w:sz w:val="22"/>
          <w:szCs w:val="22"/>
          <w:lang w:val="es-ES_tradnl"/>
        </w:rPr>
      </w:pPr>
    </w:p>
    <w:p w:rsidR="006338F0" w:rsidRDefault="006338F0" w:rsidP="006338F0">
      <w:pPr>
        <w:shd w:val="clear" w:color="auto" w:fill="C5E0B3" w:themeFill="accent6" w:themeFillTint="66"/>
        <w:rPr>
          <w:sz w:val="22"/>
          <w:szCs w:val="22"/>
          <w:lang w:val="es-ES_tradnl"/>
        </w:rPr>
      </w:pPr>
    </w:p>
    <w:p w:rsidR="006338F0" w:rsidRDefault="006338F0" w:rsidP="006338F0">
      <w:pPr>
        <w:shd w:val="clear" w:color="auto" w:fill="C5E0B3" w:themeFill="accent6" w:themeFillTint="66"/>
        <w:rPr>
          <w:sz w:val="22"/>
          <w:szCs w:val="22"/>
          <w:lang w:val="es-ES_tradnl"/>
        </w:rPr>
      </w:pPr>
    </w:p>
    <w:p w:rsidR="006338F0" w:rsidRDefault="006338F0" w:rsidP="006338F0">
      <w:pPr>
        <w:shd w:val="clear" w:color="auto" w:fill="C5E0B3" w:themeFill="accent6" w:themeFillTint="66"/>
        <w:rPr>
          <w:sz w:val="22"/>
          <w:szCs w:val="22"/>
          <w:lang w:val="es-ES_tradnl"/>
        </w:rPr>
      </w:pPr>
    </w:p>
    <w:p w:rsidR="006338F0" w:rsidRDefault="006338F0" w:rsidP="006338F0">
      <w:pPr>
        <w:shd w:val="clear" w:color="auto" w:fill="C5E0B3" w:themeFill="accent6" w:themeFillTint="66"/>
        <w:rPr>
          <w:sz w:val="22"/>
          <w:szCs w:val="22"/>
          <w:lang w:val="es-ES_tradnl"/>
        </w:rPr>
      </w:pPr>
    </w:p>
    <w:p w:rsidR="006338F0" w:rsidRDefault="006338F0" w:rsidP="006338F0">
      <w:pPr>
        <w:shd w:val="clear" w:color="auto" w:fill="C5E0B3" w:themeFill="accent6" w:themeFillTint="66"/>
        <w:jc w:val="center"/>
        <w:rPr>
          <w:b/>
          <w:color w:val="1F3864" w:themeColor="accent5" w:themeShade="80"/>
          <w:sz w:val="32"/>
          <w:szCs w:val="32"/>
          <w:lang w:val="es-ES_tradnl"/>
        </w:rPr>
      </w:pPr>
      <w:r>
        <w:rPr>
          <w:b/>
          <w:noProof/>
          <w:color w:val="4472C4" w:themeColor="accent5"/>
          <w:sz w:val="32"/>
          <w:szCs w:val="32"/>
        </w:rPr>
        <w:drawing>
          <wp:inline distT="0" distB="0" distL="0" distR="0" wp14:anchorId="027A33F8" wp14:editId="25286D57">
            <wp:extent cx="4268584" cy="990600"/>
            <wp:effectExtent l="323850" t="323850" r="322580" b="3238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_headerLogoTag2.png"/>
                    <pic:cNvPicPr/>
                  </pic:nvPicPr>
                  <pic:blipFill>
                    <a:blip r:embed="rId4">
                      <a:extLst>
                        <a:ext uri="{28A0092B-C50C-407E-A947-70E740481C1C}">
                          <a14:useLocalDpi xmlns:a14="http://schemas.microsoft.com/office/drawing/2010/main" val="0"/>
                        </a:ext>
                      </a:extLst>
                    </a:blip>
                    <a:stretch>
                      <a:fillRect/>
                    </a:stretch>
                  </pic:blipFill>
                  <pic:spPr>
                    <a:xfrm>
                      <a:off x="0" y="0"/>
                      <a:ext cx="4337765" cy="10066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6338F0" w:rsidRDefault="006338F0" w:rsidP="006338F0">
      <w:pPr>
        <w:shd w:val="clear" w:color="auto" w:fill="C5E0B3" w:themeFill="accent6" w:themeFillTint="66"/>
        <w:jc w:val="center"/>
        <w:rPr>
          <w:sz w:val="22"/>
          <w:szCs w:val="22"/>
          <w:lang w:val="es-ES_tradnl"/>
        </w:rPr>
      </w:pPr>
    </w:p>
    <w:p w:rsidR="006338F0" w:rsidRDefault="006338F0" w:rsidP="006338F0">
      <w:pPr>
        <w:shd w:val="clear" w:color="auto" w:fill="C5E0B3" w:themeFill="accent6" w:themeFillTint="66"/>
        <w:jc w:val="center"/>
        <w:rPr>
          <w:b/>
          <w:color w:val="1F3864" w:themeColor="accent5" w:themeShade="80"/>
          <w:sz w:val="32"/>
          <w:szCs w:val="32"/>
          <w:lang w:val="es-ES_tradnl"/>
        </w:rPr>
      </w:pPr>
    </w:p>
    <w:p w:rsidR="006338F0" w:rsidRPr="009C5D3D" w:rsidRDefault="006338F0" w:rsidP="006338F0">
      <w:pPr>
        <w:shd w:val="clear" w:color="auto" w:fill="C5E0B3" w:themeFill="accent6" w:themeFillTint="66"/>
        <w:jc w:val="center"/>
        <w:rPr>
          <w:b/>
          <w:color w:val="1F3864" w:themeColor="accent5" w:themeShade="80"/>
          <w:sz w:val="32"/>
          <w:szCs w:val="32"/>
          <w:lang w:val="es-ES_tradnl"/>
        </w:rPr>
      </w:pPr>
      <w:proofErr w:type="spellStart"/>
      <w:r w:rsidRPr="009C5D3D">
        <w:rPr>
          <w:b/>
          <w:color w:val="1F3864" w:themeColor="accent5" w:themeShade="80"/>
          <w:sz w:val="32"/>
          <w:szCs w:val="32"/>
          <w:lang w:val="es-ES_tradnl"/>
        </w:rPr>
        <w:t>Week</w:t>
      </w:r>
      <w:proofErr w:type="spellEnd"/>
      <w:r w:rsidRPr="009C5D3D">
        <w:rPr>
          <w:b/>
          <w:color w:val="1F3864" w:themeColor="accent5" w:themeShade="80"/>
          <w:sz w:val="32"/>
          <w:szCs w:val="32"/>
          <w:lang w:val="es-ES_tradnl"/>
        </w:rPr>
        <w:t xml:space="preserve"> </w:t>
      </w:r>
      <w:proofErr w:type="spellStart"/>
      <w:r w:rsidRPr="009C5D3D">
        <w:rPr>
          <w:b/>
          <w:color w:val="1F3864" w:themeColor="accent5" w:themeShade="80"/>
          <w:sz w:val="32"/>
          <w:szCs w:val="32"/>
          <w:lang w:val="es-ES_tradnl"/>
        </w:rPr>
        <w:t>Without</w:t>
      </w:r>
      <w:proofErr w:type="spellEnd"/>
      <w:r w:rsidRPr="009C5D3D">
        <w:rPr>
          <w:b/>
          <w:color w:val="1F3864" w:themeColor="accent5" w:themeShade="80"/>
          <w:sz w:val="32"/>
          <w:szCs w:val="32"/>
          <w:lang w:val="es-ES_tradnl"/>
        </w:rPr>
        <w:t xml:space="preserve"> </w:t>
      </w:r>
      <w:proofErr w:type="spellStart"/>
      <w:r w:rsidRPr="009C5D3D">
        <w:rPr>
          <w:b/>
          <w:color w:val="1F3864" w:themeColor="accent5" w:themeShade="80"/>
          <w:sz w:val="32"/>
          <w:szCs w:val="32"/>
          <w:lang w:val="es-ES_tradnl"/>
        </w:rPr>
        <w:t>Walls</w:t>
      </w:r>
      <w:proofErr w:type="spellEnd"/>
      <w:r w:rsidRPr="009C5D3D">
        <w:rPr>
          <w:b/>
          <w:color w:val="1F3864" w:themeColor="accent5" w:themeShade="80"/>
          <w:sz w:val="32"/>
          <w:szCs w:val="32"/>
          <w:lang w:val="es-ES_tradnl"/>
        </w:rPr>
        <w:t xml:space="preserve"> </w:t>
      </w:r>
      <w:proofErr w:type="spellStart"/>
      <w:r w:rsidRPr="009C5D3D">
        <w:rPr>
          <w:b/>
          <w:color w:val="1F3864" w:themeColor="accent5" w:themeShade="80"/>
          <w:sz w:val="32"/>
          <w:szCs w:val="32"/>
          <w:lang w:val="es-ES_tradnl"/>
        </w:rPr>
        <w:t>Program</w:t>
      </w:r>
      <w:proofErr w:type="spellEnd"/>
    </w:p>
    <w:p w:rsidR="006338F0" w:rsidRDefault="006338F0" w:rsidP="006338F0">
      <w:pPr>
        <w:shd w:val="clear" w:color="auto" w:fill="C5E0B3" w:themeFill="accent6" w:themeFillTint="66"/>
        <w:jc w:val="center"/>
        <w:rPr>
          <w:sz w:val="22"/>
          <w:szCs w:val="22"/>
          <w:lang w:val="es-ES_tradnl"/>
        </w:rPr>
      </w:pPr>
    </w:p>
    <w:p w:rsidR="006338F0" w:rsidRDefault="00DC3FC5" w:rsidP="006338F0">
      <w:pPr>
        <w:shd w:val="clear" w:color="auto" w:fill="C5E0B3" w:themeFill="accent6" w:themeFillTint="66"/>
        <w:jc w:val="center"/>
        <w:rPr>
          <w:b/>
          <w:color w:val="1F3864" w:themeColor="accent5" w:themeShade="80"/>
          <w:sz w:val="32"/>
          <w:szCs w:val="32"/>
          <w:lang w:val="es-ES_tradnl"/>
        </w:rPr>
      </w:pPr>
      <w:r>
        <w:rPr>
          <w:b/>
          <w:color w:val="1F3864" w:themeColor="accent5" w:themeShade="80"/>
          <w:sz w:val="32"/>
          <w:szCs w:val="32"/>
          <w:lang w:val="es-ES_tradnl"/>
        </w:rPr>
        <w:t>Noviembre</w:t>
      </w:r>
      <w:r w:rsidR="006338F0">
        <w:rPr>
          <w:b/>
          <w:color w:val="1F3864" w:themeColor="accent5" w:themeShade="80"/>
          <w:sz w:val="32"/>
          <w:szCs w:val="32"/>
          <w:lang w:val="es-ES_tradnl"/>
        </w:rPr>
        <w:t>, 2019</w:t>
      </w:r>
    </w:p>
    <w:p w:rsidR="006338F0" w:rsidRDefault="006338F0" w:rsidP="006338F0">
      <w:pPr>
        <w:shd w:val="clear" w:color="auto" w:fill="C5E0B3" w:themeFill="accent6" w:themeFillTint="66"/>
        <w:jc w:val="center"/>
        <w:rPr>
          <w:b/>
          <w:color w:val="1F3864" w:themeColor="accent5" w:themeShade="80"/>
          <w:sz w:val="32"/>
          <w:szCs w:val="32"/>
          <w:lang w:val="es-ES_tradnl"/>
        </w:rPr>
      </w:pPr>
    </w:p>
    <w:p w:rsidR="006338F0" w:rsidRPr="009C5D3D" w:rsidRDefault="006338F0" w:rsidP="006338F0">
      <w:pPr>
        <w:shd w:val="clear" w:color="auto" w:fill="C5E0B3" w:themeFill="accent6" w:themeFillTint="66"/>
        <w:rPr>
          <w:b/>
          <w:color w:val="1F3864" w:themeColor="accent5" w:themeShade="80"/>
          <w:sz w:val="32"/>
          <w:szCs w:val="32"/>
          <w:lang w:val="es-ES_tradnl"/>
        </w:rPr>
      </w:pPr>
    </w:p>
    <w:p w:rsidR="006338F0" w:rsidRDefault="006338F0" w:rsidP="006338F0">
      <w:pPr>
        <w:shd w:val="clear" w:color="auto" w:fill="C5E0B3" w:themeFill="accent6" w:themeFillTint="66"/>
        <w:jc w:val="center"/>
        <w:rPr>
          <w:sz w:val="22"/>
          <w:szCs w:val="22"/>
          <w:lang w:val="es-ES_tradnl"/>
        </w:rPr>
      </w:pPr>
    </w:p>
    <w:p w:rsidR="006338F0" w:rsidRPr="00112189" w:rsidRDefault="006338F0" w:rsidP="006338F0">
      <w:pPr>
        <w:shd w:val="clear" w:color="auto" w:fill="C5E0B3" w:themeFill="accent6" w:themeFillTint="66"/>
        <w:jc w:val="center"/>
        <w:rPr>
          <w:rFonts w:ascii="Lucida Handwriting" w:hAnsi="Lucida Handwriting"/>
          <w:b/>
          <w:color w:val="FFC000" w:themeColor="accent4"/>
          <w:sz w:val="36"/>
          <w:szCs w:val="36"/>
          <w:lang w:val="es-ES_tradnl"/>
        </w:rPr>
      </w:pPr>
      <w:r w:rsidRPr="00112189">
        <w:rPr>
          <w:rFonts w:ascii="Lucida Handwriting" w:hAnsi="Lucida Handwriting"/>
          <w:b/>
          <w:color w:val="FFC000" w:themeColor="accent4"/>
          <w:sz w:val="36"/>
          <w:szCs w:val="36"/>
          <w:lang w:val="es-ES_tradnl"/>
        </w:rPr>
        <w:t xml:space="preserve">Golden </w:t>
      </w:r>
      <w:proofErr w:type="spellStart"/>
      <w:r w:rsidRPr="00112189">
        <w:rPr>
          <w:rFonts w:ascii="Lucida Handwriting" w:hAnsi="Lucida Handwriting"/>
          <w:b/>
          <w:color w:val="FFC000" w:themeColor="accent4"/>
          <w:sz w:val="36"/>
          <w:szCs w:val="36"/>
          <w:lang w:val="es-ES_tradnl"/>
        </w:rPr>
        <w:t>Frog</w:t>
      </w:r>
      <w:proofErr w:type="spellEnd"/>
      <w:r w:rsidRPr="00112189">
        <w:rPr>
          <w:rFonts w:ascii="Lucida Handwriting" w:hAnsi="Lucida Handwriting"/>
          <w:b/>
          <w:color w:val="FFC000" w:themeColor="accent4"/>
          <w:sz w:val="36"/>
          <w:szCs w:val="36"/>
          <w:lang w:val="es-ES_tradnl"/>
        </w:rPr>
        <w:t xml:space="preserve"> </w:t>
      </w:r>
      <w:proofErr w:type="spellStart"/>
      <w:r w:rsidRPr="00112189">
        <w:rPr>
          <w:rFonts w:ascii="Lucida Handwriting" w:hAnsi="Lucida Handwriting"/>
          <w:b/>
          <w:color w:val="FFC000" w:themeColor="accent4"/>
          <w:sz w:val="36"/>
          <w:szCs w:val="36"/>
          <w:lang w:val="es-ES_tradnl"/>
        </w:rPr>
        <w:t>Scuba</w:t>
      </w:r>
      <w:proofErr w:type="spellEnd"/>
    </w:p>
    <w:p w:rsidR="006338F0" w:rsidRPr="00390CF1" w:rsidRDefault="006338F0" w:rsidP="006338F0">
      <w:pPr>
        <w:shd w:val="clear" w:color="auto" w:fill="C5E0B3" w:themeFill="accent6" w:themeFillTint="66"/>
        <w:jc w:val="center"/>
        <w:rPr>
          <w:rFonts w:ascii="Lucida Handwriting" w:hAnsi="Lucida Handwriting"/>
          <w:color w:val="FFC000" w:themeColor="accent4"/>
          <w:sz w:val="32"/>
          <w:szCs w:val="32"/>
          <w:lang w:val="es-ES_tradnl"/>
        </w:rPr>
      </w:pPr>
    </w:p>
    <w:p w:rsidR="006338F0" w:rsidRPr="00DC3FC5" w:rsidRDefault="00DC3FC5" w:rsidP="006338F0">
      <w:pPr>
        <w:shd w:val="clear" w:color="auto" w:fill="C5E0B3" w:themeFill="accent6" w:themeFillTint="66"/>
        <w:jc w:val="center"/>
        <w:rPr>
          <w:b/>
          <w:color w:val="FF0000"/>
          <w:lang w:val="es-ES_tradnl"/>
        </w:rPr>
      </w:pPr>
      <w:r>
        <w:rPr>
          <w:rStyle w:val="tlid-translation"/>
          <w:color w:val="FF0000"/>
          <w:lang w:val="es-ES"/>
        </w:rPr>
        <w:t>Paquete de Información de la Propuesta de A</w:t>
      </w:r>
      <w:r w:rsidRPr="00DC3FC5">
        <w:rPr>
          <w:rStyle w:val="tlid-translation"/>
          <w:color w:val="FF0000"/>
          <w:lang w:val="es-ES"/>
        </w:rPr>
        <w:t>ctividades</w:t>
      </w:r>
    </w:p>
    <w:p w:rsidR="006338F0" w:rsidRPr="008B3309" w:rsidRDefault="006338F0" w:rsidP="006338F0">
      <w:pPr>
        <w:shd w:val="clear" w:color="auto" w:fill="C5E0B3" w:themeFill="accent6" w:themeFillTint="66"/>
        <w:jc w:val="center"/>
        <w:rPr>
          <w:rFonts w:ascii="Lucida Handwriting" w:hAnsi="Lucida Handwriting"/>
          <w:b/>
          <w:color w:val="FFC000" w:themeColor="accent4"/>
          <w:sz w:val="32"/>
          <w:szCs w:val="32"/>
          <w:lang w:val="es-ES_tradnl"/>
        </w:rPr>
      </w:pPr>
    </w:p>
    <w:p w:rsidR="006338F0" w:rsidRDefault="006338F0" w:rsidP="006338F0">
      <w:pPr>
        <w:shd w:val="clear" w:color="auto" w:fill="C5E0B3" w:themeFill="accent6" w:themeFillTint="66"/>
        <w:jc w:val="center"/>
        <w:rPr>
          <w:sz w:val="22"/>
          <w:szCs w:val="22"/>
          <w:lang w:val="es-ES_tradnl"/>
        </w:rPr>
      </w:pPr>
    </w:p>
    <w:p w:rsidR="006338F0" w:rsidRDefault="006338F0" w:rsidP="006338F0">
      <w:pPr>
        <w:shd w:val="clear" w:color="auto" w:fill="C5E0B3" w:themeFill="accent6" w:themeFillTint="66"/>
        <w:jc w:val="center"/>
        <w:rPr>
          <w:sz w:val="22"/>
          <w:szCs w:val="22"/>
          <w:lang w:val="es-ES_tradnl"/>
        </w:rPr>
      </w:pPr>
      <w:r>
        <w:rPr>
          <w:noProof/>
        </w:rPr>
        <w:drawing>
          <wp:inline distT="0" distB="0" distL="0" distR="0" wp14:anchorId="1AF75796" wp14:editId="1DE7C9B8">
            <wp:extent cx="2933700" cy="2545025"/>
            <wp:effectExtent l="0" t="0" r="0" b="0"/>
            <wp:docPr id="8" name="Picture 8" descr="http://nebula.wsimg.com/10d529a6316812794cf362606c7d0542?AccessKeyId=39B3C445341D7C49001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bula.wsimg.com/10d529a6316812794cf362606c7d0542?AccessKeyId=39B3C445341D7C490016&amp;disposition=0&amp;alloworigin=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4034" cy="2562665"/>
                    </a:xfrm>
                    <a:prstGeom prst="rect">
                      <a:avLst/>
                    </a:prstGeom>
                    <a:noFill/>
                    <a:ln>
                      <a:noFill/>
                    </a:ln>
                  </pic:spPr>
                </pic:pic>
              </a:graphicData>
            </a:graphic>
          </wp:inline>
        </w:drawing>
      </w:r>
    </w:p>
    <w:p w:rsidR="006338F0" w:rsidRDefault="006338F0" w:rsidP="006338F0">
      <w:pPr>
        <w:shd w:val="clear" w:color="auto" w:fill="C5E0B3" w:themeFill="accent6" w:themeFillTint="66"/>
        <w:jc w:val="center"/>
        <w:rPr>
          <w:sz w:val="22"/>
          <w:szCs w:val="22"/>
          <w:lang w:val="es-ES_tradnl"/>
        </w:rPr>
      </w:pPr>
    </w:p>
    <w:p w:rsidR="006338F0" w:rsidRPr="008B3309" w:rsidRDefault="006338F0" w:rsidP="006338F0">
      <w:pPr>
        <w:shd w:val="clear" w:color="auto" w:fill="C5E0B3" w:themeFill="accent6" w:themeFillTint="66"/>
        <w:jc w:val="center"/>
        <w:rPr>
          <w:b/>
          <w:lang w:val="es-ES_tradnl"/>
        </w:rPr>
      </w:pPr>
    </w:p>
    <w:p w:rsidR="006338F0" w:rsidRDefault="006338F0" w:rsidP="006338F0">
      <w:pPr>
        <w:shd w:val="clear" w:color="auto" w:fill="C5E0B3" w:themeFill="accent6" w:themeFillTint="66"/>
        <w:jc w:val="center"/>
        <w:rPr>
          <w:sz w:val="22"/>
          <w:szCs w:val="22"/>
          <w:lang w:val="es-ES_tradnl"/>
        </w:rPr>
      </w:pPr>
    </w:p>
    <w:p w:rsidR="006338F0" w:rsidRDefault="006338F0" w:rsidP="006338F0">
      <w:pPr>
        <w:shd w:val="clear" w:color="auto" w:fill="C5E0B3" w:themeFill="accent6" w:themeFillTint="66"/>
        <w:rPr>
          <w:sz w:val="22"/>
          <w:szCs w:val="22"/>
          <w:lang w:val="es-ES_tradnl"/>
        </w:rPr>
      </w:pPr>
    </w:p>
    <w:p w:rsidR="006338F0" w:rsidRDefault="006338F0" w:rsidP="006338F0">
      <w:pPr>
        <w:shd w:val="clear" w:color="auto" w:fill="C5E0B3" w:themeFill="accent6" w:themeFillTint="66"/>
        <w:rPr>
          <w:lang w:val="es-ES_tradnl"/>
        </w:rPr>
      </w:pPr>
    </w:p>
    <w:p w:rsidR="00E47CE8" w:rsidRPr="00E47CE8" w:rsidRDefault="00EF231C" w:rsidP="006338F0">
      <w:pPr>
        <w:shd w:val="clear" w:color="auto" w:fill="C5E0B3" w:themeFill="accent6" w:themeFillTint="66"/>
        <w:rPr>
          <w:lang w:val="es-ES"/>
        </w:rPr>
      </w:pPr>
      <w:r>
        <w:rPr>
          <w:rStyle w:val="tlid-translation"/>
          <w:lang w:val="es-ES"/>
        </w:rPr>
        <w:lastRenderedPageBreak/>
        <w:t xml:space="preserve">Golden </w:t>
      </w:r>
      <w:proofErr w:type="spellStart"/>
      <w:r>
        <w:rPr>
          <w:rStyle w:val="tlid-translation"/>
          <w:lang w:val="es-ES"/>
        </w:rPr>
        <w:t>Frog</w:t>
      </w:r>
      <w:proofErr w:type="spellEnd"/>
      <w:r>
        <w:rPr>
          <w:rStyle w:val="tlid-translation"/>
          <w:lang w:val="es-ES"/>
        </w:rPr>
        <w:t xml:space="preserve"> </w:t>
      </w:r>
      <w:proofErr w:type="spellStart"/>
      <w:r>
        <w:rPr>
          <w:rStyle w:val="tlid-translation"/>
          <w:lang w:val="es-ES"/>
        </w:rPr>
        <w:t>Scuba</w:t>
      </w:r>
      <w:proofErr w:type="spellEnd"/>
      <w:r>
        <w:rPr>
          <w:rStyle w:val="tlid-translation"/>
          <w:lang w:val="es-ES"/>
        </w:rPr>
        <w:t xml:space="preserve"> se enorgullece de haber sido seleccionado para participar en este programa y está emocionado de tener la oportunidad de enseñar a los estudiantes de Nido de Águilas las habilidades necesarias para convertirse en un buceador SCUBA Avanzado en Aguas Abiertas con certificación PADI (que es una instrucción de dos días / curso de entrenamiento).</w:t>
      </w:r>
      <w:r>
        <w:rPr>
          <w:lang w:val="es-ES"/>
        </w:rPr>
        <w:br/>
      </w:r>
      <w:r>
        <w:rPr>
          <w:rStyle w:val="tlid-translation"/>
          <w:lang w:val="es-ES"/>
        </w:rPr>
        <w:t xml:space="preserve">Nuestros instructores </w:t>
      </w:r>
      <w:r w:rsidR="00C13DB1">
        <w:rPr>
          <w:rStyle w:val="tlid-translation"/>
          <w:lang w:val="es-ES"/>
        </w:rPr>
        <w:t>pacientes, expertos en buceo</w:t>
      </w:r>
      <w:r>
        <w:rPr>
          <w:rStyle w:val="tlid-translation"/>
          <w:lang w:val="es-ES"/>
        </w:rPr>
        <w:t xml:space="preserve"> tienen más de 40 años de experiencia combinada como Master </w:t>
      </w:r>
      <w:proofErr w:type="spellStart"/>
      <w:r>
        <w:rPr>
          <w:rStyle w:val="tlid-translation"/>
          <w:lang w:val="es-ES"/>
        </w:rPr>
        <w:t>Scuba</w:t>
      </w:r>
      <w:proofErr w:type="spellEnd"/>
      <w:r>
        <w:rPr>
          <w:rStyle w:val="tlid-translation"/>
          <w:lang w:val="es-ES"/>
        </w:rPr>
        <w:t xml:space="preserve"> </w:t>
      </w:r>
      <w:proofErr w:type="spellStart"/>
      <w:r>
        <w:rPr>
          <w:rStyle w:val="tlid-translation"/>
          <w:lang w:val="es-ES"/>
        </w:rPr>
        <w:t>Diver</w:t>
      </w:r>
      <w:proofErr w:type="spellEnd"/>
      <w:r>
        <w:rPr>
          <w:rStyle w:val="tlid-translation"/>
          <w:lang w:val="es-ES"/>
        </w:rPr>
        <w:t xml:space="preserve"> </w:t>
      </w:r>
      <w:proofErr w:type="spellStart"/>
      <w:r>
        <w:rPr>
          <w:rStyle w:val="tlid-translation"/>
          <w:lang w:val="es-ES"/>
        </w:rPr>
        <w:t>Trainers</w:t>
      </w:r>
      <w:proofErr w:type="spellEnd"/>
      <w:r>
        <w:rPr>
          <w:rStyle w:val="tlid-translation"/>
          <w:lang w:val="es-ES"/>
        </w:rPr>
        <w:t xml:space="preserve"> y la seguridad es nuestra </w:t>
      </w:r>
      <w:r w:rsidR="00C13DB1">
        <w:rPr>
          <w:rStyle w:val="tlid-translation"/>
          <w:lang w:val="es-ES"/>
        </w:rPr>
        <w:t>prioridad principal</w:t>
      </w:r>
      <w:r>
        <w:rPr>
          <w:rStyle w:val="tlid-translation"/>
          <w:lang w:val="es-ES"/>
        </w:rPr>
        <w:t>.</w:t>
      </w:r>
    </w:p>
    <w:p w:rsidR="006338F0" w:rsidRDefault="006338F0" w:rsidP="006338F0">
      <w:pPr>
        <w:shd w:val="clear" w:color="auto" w:fill="C5E0B3" w:themeFill="accent6" w:themeFillTint="66"/>
        <w:rPr>
          <w:lang w:val="es-ES_tradnl"/>
        </w:rPr>
      </w:pPr>
      <w:r>
        <w:rPr>
          <w:lang w:val="es-ES_tradnl"/>
        </w:rPr>
        <w:t xml:space="preserve">      </w:t>
      </w:r>
      <w:r w:rsidRPr="002E27AF">
        <w:rPr>
          <w:noProof/>
        </w:rPr>
        <w:drawing>
          <wp:inline distT="0" distB="0" distL="0" distR="0" wp14:anchorId="60326278" wp14:editId="07F89281">
            <wp:extent cx="3398921" cy="1714500"/>
            <wp:effectExtent l="0" t="0" r="0" b="0"/>
            <wp:docPr id="22" name="Picture 22" descr="E:\ISP_WWW\bo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SP_WWW\bongo.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639" r="3195" b="15555"/>
                    <a:stretch/>
                  </pic:blipFill>
                  <pic:spPr bwMode="auto">
                    <a:xfrm>
                      <a:off x="0" y="0"/>
                      <a:ext cx="3407621" cy="1718889"/>
                    </a:xfrm>
                    <a:prstGeom prst="rect">
                      <a:avLst/>
                    </a:prstGeom>
                    <a:noFill/>
                    <a:ln>
                      <a:noFill/>
                    </a:ln>
                    <a:extLst>
                      <a:ext uri="{53640926-AAD7-44D8-BBD7-CCE9431645EC}">
                        <a14:shadowObscured xmlns:a14="http://schemas.microsoft.com/office/drawing/2010/main"/>
                      </a:ext>
                    </a:extLst>
                  </pic:spPr>
                </pic:pic>
              </a:graphicData>
            </a:graphic>
          </wp:inline>
        </w:drawing>
      </w:r>
      <w:r>
        <w:rPr>
          <w:lang w:val="es-ES_tradnl"/>
        </w:rPr>
        <w:t xml:space="preserve">        </w:t>
      </w:r>
      <w:r>
        <w:rPr>
          <w:noProof/>
        </w:rPr>
        <w:drawing>
          <wp:inline distT="0" distB="0" distL="0" distR="0" wp14:anchorId="66190A78" wp14:editId="69B392DB">
            <wp:extent cx="2295525" cy="17216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ngo beac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3126" cy="1727345"/>
                    </a:xfrm>
                    <a:prstGeom prst="rect">
                      <a:avLst/>
                    </a:prstGeom>
                  </pic:spPr>
                </pic:pic>
              </a:graphicData>
            </a:graphic>
          </wp:inline>
        </w:drawing>
      </w:r>
    </w:p>
    <w:p w:rsidR="006338F0" w:rsidRDefault="006338F0" w:rsidP="006338F0">
      <w:pPr>
        <w:shd w:val="clear" w:color="auto" w:fill="C5E0B3" w:themeFill="accent6" w:themeFillTint="66"/>
        <w:rPr>
          <w:lang w:val="es-ES_tradnl"/>
        </w:rPr>
      </w:pPr>
    </w:p>
    <w:p w:rsidR="006338F0" w:rsidRPr="00610F94" w:rsidRDefault="006338F0" w:rsidP="006338F0">
      <w:pPr>
        <w:shd w:val="clear" w:color="auto" w:fill="C5E0B3" w:themeFill="accent6" w:themeFillTint="66"/>
        <w:rPr>
          <w:lang w:val="es-ES_tradnl"/>
        </w:rPr>
      </w:pPr>
      <w:r>
        <w:rPr>
          <w:lang w:val="es-ES_tradnl"/>
        </w:rPr>
        <w:t xml:space="preserve">    </w:t>
      </w:r>
      <w:r>
        <w:rPr>
          <w:noProof/>
        </w:rPr>
        <w:t xml:space="preserve"> </w:t>
      </w:r>
      <w:r>
        <w:rPr>
          <w:noProof/>
        </w:rPr>
        <w:drawing>
          <wp:inline distT="0" distB="0" distL="0" distR="0" wp14:anchorId="2915BFAA" wp14:editId="4266AA02">
            <wp:extent cx="2019300" cy="12431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ample roo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1765" cy="1263165"/>
                    </a:xfrm>
                    <a:prstGeom prst="rect">
                      <a:avLst/>
                    </a:prstGeom>
                  </pic:spPr>
                </pic:pic>
              </a:graphicData>
            </a:graphic>
          </wp:inline>
        </w:drawing>
      </w:r>
      <w:r>
        <w:rPr>
          <w:lang w:val="es-ES_tradnl"/>
        </w:rPr>
        <w:t xml:space="preserve">    </w:t>
      </w:r>
      <w:r>
        <w:rPr>
          <w:noProof/>
        </w:rPr>
        <w:drawing>
          <wp:inline distT="0" distB="0" distL="0" distR="0" wp14:anchorId="7794F2FA" wp14:editId="283A6260">
            <wp:extent cx="1809750" cy="12385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throo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0919" cy="1259836"/>
                    </a:xfrm>
                    <a:prstGeom prst="rect">
                      <a:avLst/>
                    </a:prstGeom>
                  </pic:spPr>
                </pic:pic>
              </a:graphicData>
            </a:graphic>
          </wp:inline>
        </w:drawing>
      </w:r>
      <w:r>
        <w:rPr>
          <w:lang w:val="es-ES_tradnl"/>
        </w:rPr>
        <w:t xml:space="preserve">    </w:t>
      </w:r>
      <w:r w:rsidRPr="002E27AF">
        <w:rPr>
          <w:noProof/>
        </w:rPr>
        <w:drawing>
          <wp:inline distT="0" distB="0" distL="0" distR="0" wp14:anchorId="62DCB299" wp14:editId="47BC7A7D">
            <wp:extent cx="1924050" cy="1443038"/>
            <wp:effectExtent l="0" t="0" r="0" b="5080"/>
            <wp:docPr id="21" name="Picture 21" descr="E:\ISP_WWW\j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SP_WWW\jack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4907" cy="1458680"/>
                    </a:xfrm>
                    <a:prstGeom prst="rect">
                      <a:avLst/>
                    </a:prstGeom>
                    <a:noFill/>
                    <a:ln>
                      <a:noFill/>
                    </a:ln>
                  </pic:spPr>
                </pic:pic>
              </a:graphicData>
            </a:graphic>
          </wp:inline>
        </w:drawing>
      </w:r>
      <w:r>
        <w:rPr>
          <w:lang w:val="es-ES_tradnl"/>
        </w:rPr>
        <w:t xml:space="preserve"> </w:t>
      </w:r>
    </w:p>
    <w:p w:rsidR="006338F0" w:rsidRDefault="006338F0" w:rsidP="006338F0">
      <w:pPr>
        <w:shd w:val="clear" w:color="auto" w:fill="C5E0B3" w:themeFill="accent6" w:themeFillTint="66"/>
        <w:rPr>
          <w:sz w:val="22"/>
          <w:szCs w:val="22"/>
          <w:lang w:val="es-ES_tradnl"/>
        </w:rPr>
      </w:pPr>
    </w:p>
    <w:p w:rsidR="006338F0" w:rsidRDefault="000225A2" w:rsidP="006338F0">
      <w:pPr>
        <w:shd w:val="clear" w:color="auto" w:fill="C5E0B3" w:themeFill="accent6" w:themeFillTint="66"/>
        <w:rPr>
          <w:sz w:val="22"/>
          <w:szCs w:val="22"/>
          <w:lang w:val="es-ES_tradnl"/>
        </w:rPr>
      </w:pPr>
      <w:r>
        <w:rPr>
          <w:rStyle w:val="tlid-translation"/>
          <w:lang w:val="es-ES"/>
        </w:rPr>
        <w:t xml:space="preserve">Aprender a bucear requiere tanto desarrollo de conocimientos (incluidos hechos, principios y conceptos) como habilidades de buceo que incluyan técnicas y métodos. La teoría del aprendizaje en línea de Open </w:t>
      </w:r>
      <w:proofErr w:type="spellStart"/>
      <w:r>
        <w:rPr>
          <w:rStyle w:val="tlid-translation"/>
          <w:lang w:val="es-ES"/>
        </w:rPr>
        <w:t>Water</w:t>
      </w:r>
      <w:proofErr w:type="spellEnd"/>
      <w:r>
        <w:rPr>
          <w:rStyle w:val="tlid-translation"/>
          <w:lang w:val="es-ES"/>
        </w:rPr>
        <w:t xml:space="preserve"> </w:t>
      </w:r>
      <w:proofErr w:type="spellStart"/>
      <w:r>
        <w:rPr>
          <w:rStyle w:val="tlid-translation"/>
          <w:lang w:val="es-ES"/>
        </w:rPr>
        <w:t>Diver</w:t>
      </w:r>
      <w:proofErr w:type="spellEnd"/>
      <w:r>
        <w:rPr>
          <w:rStyle w:val="tlid-translation"/>
          <w:lang w:val="es-ES"/>
        </w:rPr>
        <w:t xml:space="preserve"> en línea de PADI </w:t>
      </w:r>
      <w:proofErr w:type="spellStart"/>
      <w:r>
        <w:rPr>
          <w:rStyle w:val="tlid-translation"/>
          <w:lang w:val="es-ES"/>
        </w:rPr>
        <w:t>Advanced</w:t>
      </w:r>
      <w:proofErr w:type="spellEnd"/>
      <w:r>
        <w:rPr>
          <w:rStyle w:val="tlid-translation"/>
          <w:lang w:val="es-ES"/>
        </w:rPr>
        <w:t xml:space="preserve"> utiliza videos, audio, gráficos y lectura para ayudar a los estudiantes a aprender, además de pruebas cortas que les permiten evaluar su progreso y luego ofrece una revisión de todo lo que se pierda. Los estudiantes harán esta parte a su propio ritmo, en su propio tiempo. Para completar la teoría en línea, generalmente toma entre 6 y 8 horas en total. Esta parte debe completarse antes de la llegada del evento para que el estudiante tenga una mejor comprensión de la parte instructiva de la certificación. Los estudiantes desarrollarán las habilidades de buceo durante las inmersiones reales con nuestros instructores PADI.</w:t>
      </w:r>
    </w:p>
    <w:p w:rsidR="000225A2" w:rsidRDefault="000225A2" w:rsidP="006338F0">
      <w:pPr>
        <w:shd w:val="clear" w:color="auto" w:fill="C5E0B3" w:themeFill="accent6" w:themeFillTint="66"/>
        <w:rPr>
          <w:rStyle w:val="tlid-translation"/>
          <w:lang w:val="es-ES"/>
        </w:rPr>
      </w:pPr>
      <w:r w:rsidRPr="000225A2">
        <w:rPr>
          <w:rStyle w:val="tlid-translation"/>
          <w:b/>
          <w:lang w:val="es-ES"/>
        </w:rPr>
        <w:t xml:space="preserve">El primer día de la instrucción </w:t>
      </w:r>
      <w:r w:rsidRPr="000225A2">
        <w:rPr>
          <w:rStyle w:val="tlid-translation"/>
          <w:lang w:val="es-ES"/>
        </w:rPr>
        <w:t>de buceo</w:t>
      </w:r>
      <w:r>
        <w:rPr>
          <w:rStyle w:val="tlid-translation"/>
          <w:lang w:val="es-ES"/>
        </w:rPr>
        <w:t xml:space="preserve"> </w:t>
      </w:r>
      <w:r w:rsidR="00B861B0">
        <w:rPr>
          <w:rStyle w:val="tlid-translation"/>
          <w:lang w:val="es-ES"/>
        </w:rPr>
        <w:t xml:space="preserve">se </w:t>
      </w:r>
      <w:r>
        <w:rPr>
          <w:rStyle w:val="tlid-translation"/>
          <w:lang w:val="es-ES"/>
        </w:rPr>
        <w:t xml:space="preserve">enseñará a </w:t>
      </w:r>
      <w:proofErr w:type="gramStart"/>
      <w:r>
        <w:rPr>
          <w:rStyle w:val="tlid-translation"/>
          <w:lang w:val="es-ES"/>
        </w:rPr>
        <w:t>los estudiantes nuevas</w:t>
      </w:r>
      <w:proofErr w:type="gramEnd"/>
      <w:r>
        <w:rPr>
          <w:rStyle w:val="tlid-translation"/>
          <w:lang w:val="es-ES"/>
        </w:rPr>
        <w:t xml:space="preserve"> habilidades. Esto consistirá en aprender a ensamblar equipos de buceo adicionales (como SMB con carretes, luces y accesorios de señal de emergencia), cómo colocar correctamente el equipo en el bote y aprender a comunicarse bajo el agua con señales manuales adicionales. Una vez en el sitio de buceo, repasar y dominar las habilidades de flotabilidad, navegación y seguridad. Los estudiantes aprenderán nuevas técnicas de respiración para la flotabilidad y el uso adecuado de las ayudas a la navegación. Durante el buceo nocturno, los estudiantes mostrarán el uso adecuado de las señales de luz.</w:t>
      </w:r>
    </w:p>
    <w:p w:rsidR="006338F0" w:rsidRDefault="000225A2" w:rsidP="006338F0">
      <w:pPr>
        <w:shd w:val="clear" w:color="auto" w:fill="C5E0B3" w:themeFill="accent6" w:themeFillTint="66"/>
        <w:rPr>
          <w:rStyle w:val="tlid-translation"/>
          <w:lang w:val="es-ES"/>
        </w:rPr>
      </w:pPr>
      <w:r w:rsidRPr="000225A2">
        <w:rPr>
          <w:rStyle w:val="tlid-translation"/>
          <w:b/>
          <w:lang w:val="es-ES"/>
        </w:rPr>
        <w:t>El segundo día de instrucción</w:t>
      </w:r>
      <w:r>
        <w:rPr>
          <w:rStyle w:val="tlid-translation"/>
          <w:lang w:val="es-ES"/>
        </w:rPr>
        <w:t xml:space="preserve"> continuará con las habilidades y hará que los estudiantes trabajen juntos con el sistema de compañeros utilizado en el buceo. Esto consistirá en aprender a bucear a más de 30 metros de profundidad, revisando los síntomas de la narcosis y la enfermedad de descompresión. Los estudiantes aprenderán cómo usar y colocar adecuadamente la boya de superficie y el uso del carrete. Los estudiantes practicarán compartir aire durante la parada de seguridad mientras mantienen la profundidad indicada.</w:t>
      </w:r>
    </w:p>
    <w:p w:rsidR="000225A2" w:rsidRDefault="000225A2" w:rsidP="006338F0">
      <w:pPr>
        <w:shd w:val="clear" w:color="auto" w:fill="C5E0B3" w:themeFill="accent6" w:themeFillTint="66"/>
        <w:rPr>
          <w:lang w:val="es-ES_tradnl"/>
        </w:rPr>
      </w:pPr>
    </w:p>
    <w:p w:rsidR="006338F0" w:rsidRPr="0038260F" w:rsidRDefault="000225A2" w:rsidP="006338F0">
      <w:pPr>
        <w:shd w:val="clear" w:color="auto" w:fill="C5E0B3" w:themeFill="accent6" w:themeFillTint="66"/>
        <w:rPr>
          <w:sz w:val="22"/>
          <w:szCs w:val="22"/>
          <w:lang w:val="es-ES_tradnl"/>
        </w:rPr>
      </w:pPr>
      <w:r>
        <w:rPr>
          <w:rStyle w:val="tlid-translation"/>
          <w:lang w:val="es-ES"/>
        </w:rPr>
        <w:t>Cada día, se informará a los estudiantes y se les informará sobre la actividad de los días para aclarar la información, lo que permitirá la oportunidad de discutir cualquier pregunta o comentario.</w:t>
      </w:r>
    </w:p>
    <w:p w:rsidR="003062D7" w:rsidRDefault="003062D7" w:rsidP="006338F0">
      <w:pPr>
        <w:shd w:val="clear" w:color="auto" w:fill="C5E0B3" w:themeFill="accent6" w:themeFillTint="66"/>
        <w:rPr>
          <w:rStyle w:val="tlid-translation"/>
          <w:b/>
          <w:sz w:val="26"/>
          <w:szCs w:val="26"/>
          <w:lang w:val="es-ES"/>
        </w:rPr>
      </w:pPr>
    </w:p>
    <w:p w:rsidR="006338F0" w:rsidRDefault="00B035B5" w:rsidP="006338F0">
      <w:pPr>
        <w:shd w:val="clear" w:color="auto" w:fill="C5E0B3" w:themeFill="accent6" w:themeFillTint="66"/>
        <w:rPr>
          <w:rStyle w:val="tlid-translation"/>
          <w:b/>
          <w:sz w:val="26"/>
          <w:szCs w:val="26"/>
          <w:lang w:val="es-ES"/>
        </w:rPr>
      </w:pPr>
      <w:r w:rsidRPr="00B035B5">
        <w:rPr>
          <w:rStyle w:val="tlid-translation"/>
          <w:b/>
          <w:sz w:val="26"/>
          <w:szCs w:val="26"/>
          <w:lang w:val="es-ES"/>
        </w:rPr>
        <w:t>Durante los 3 días de Actividades de Buceo reales;</w:t>
      </w:r>
    </w:p>
    <w:p w:rsidR="00DF2641" w:rsidRPr="00B035B5" w:rsidRDefault="00DF2641" w:rsidP="006338F0">
      <w:pPr>
        <w:shd w:val="clear" w:color="auto" w:fill="C5E0B3" w:themeFill="accent6" w:themeFillTint="66"/>
        <w:rPr>
          <w:b/>
          <w:sz w:val="26"/>
          <w:szCs w:val="26"/>
          <w:lang w:val="es-ES_tradnl"/>
        </w:rPr>
      </w:pPr>
    </w:p>
    <w:p w:rsidR="006338F0" w:rsidRDefault="00B035B5" w:rsidP="006338F0">
      <w:pPr>
        <w:shd w:val="clear" w:color="auto" w:fill="C5E0B3" w:themeFill="accent6" w:themeFillTint="66"/>
        <w:rPr>
          <w:rStyle w:val="tlid-translation"/>
          <w:lang w:val="es-ES"/>
        </w:rPr>
      </w:pPr>
      <w:r>
        <w:rPr>
          <w:rStyle w:val="tlid-translation"/>
          <w:lang w:val="es-ES"/>
        </w:rPr>
        <w:t>Los estudiantes aprenderán nuevas habilidades y trabajarán juntos como un equipo</w:t>
      </w:r>
      <w:r w:rsidR="00853A95">
        <w:rPr>
          <w:rStyle w:val="tlid-translation"/>
          <w:lang w:val="es-ES"/>
        </w:rPr>
        <w:t xml:space="preserve"> utilizando el sistema de </w:t>
      </w:r>
      <w:r w:rsidR="00853A95" w:rsidRPr="00853A95">
        <w:rPr>
          <w:rStyle w:val="tlid-translation"/>
          <w:lang w:val="es-ES"/>
        </w:rPr>
        <w:t>compañeros</w:t>
      </w:r>
      <w:r>
        <w:rPr>
          <w:rStyle w:val="tlid-translation"/>
          <w:lang w:val="es-ES"/>
        </w:rPr>
        <w:t xml:space="preserve"> mientras bucean en sitios históricos en las aguas del Parque Nacional </w:t>
      </w:r>
      <w:proofErr w:type="spellStart"/>
      <w:r>
        <w:rPr>
          <w:rStyle w:val="tlid-translation"/>
          <w:lang w:val="es-ES"/>
        </w:rPr>
        <w:t>Portobelo</w:t>
      </w:r>
      <w:proofErr w:type="spellEnd"/>
      <w:r>
        <w:rPr>
          <w:rStyle w:val="tlid-translation"/>
          <w:lang w:val="es-ES"/>
        </w:rPr>
        <w:t xml:space="preserve"> (como los restos de la armada de Sir Francis Drake (1561) y la isla donde el Capitán Morgan atracó durante su ataque en </w:t>
      </w:r>
      <w:proofErr w:type="spellStart"/>
      <w:r>
        <w:rPr>
          <w:rStyle w:val="tlid-translation"/>
          <w:lang w:val="es-ES"/>
        </w:rPr>
        <w:t>Portobelo</w:t>
      </w:r>
      <w:proofErr w:type="spellEnd"/>
      <w:r>
        <w:rPr>
          <w:rStyle w:val="tlid-translation"/>
          <w:lang w:val="es-ES"/>
        </w:rPr>
        <w:t>), además de obtener educación ambiental, no solo en cuanto a los coloridos corales y la vida marina que el océano tiene para ofrecer aquí, sino también los impactos que afectan a la vida marina debido a especies depredadoras como el pez león y los escombros que terminan en el océano.</w:t>
      </w:r>
    </w:p>
    <w:p w:rsidR="001643B7" w:rsidRDefault="001643B7" w:rsidP="006338F0">
      <w:pPr>
        <w:shd w:val="clear" w:color="auto" w:fill="C5E0B3" w:themeFill="accent6" w:themeFillTint="66"/>
        <w:rPr>
          <w:sz w:val="22"/>
          <w:szCs w:val="22"/>
          <w:lang w:val="es-ES_tradnl"/>
        </w:rPr>
      </w:pPr>
    </w:p>
    <w:p w:rsidR="006338F0" w:rsidRPr="00414F24" w:rsidRDefault="006338F0" w:rsidP="006338F0">
      <w:pPr>
        <w:shd w:val="clear" w:color="auto" w:fill="C5E0B3" w:themeFill="accent6" w:themeFillTint="66"/>
        <w:rPr>
          <w:b/>
          <w:sz w:val="22"/>
          <w:szCs w:val="22"/>
          <w:lang w:val="es-ES_tradnl"/>
        </w:rPr>
      </w:pPr>
      <w:r>
        <w:rPr>
          <w:sz w:val="22"/>
          <w:szCs w:val="22"/>
          <w:lang w:val="es-ES_tradnl"/>
        </w:rPr>
        <w:t xml:space="preserve">   </w:t>
      </w:r>
      <w:r w:rsidRPr="00414F24">
        <w:rPr>
          <w:b/>
          <w:sz w:val="22"/>
          <w:szCs w:val="22"/>
          <w:lang w:val="es-ES_tradnl"/>
        </w:rPr>
        <w:t xml:space="preserve">  </w:t>
      </w:r>
      <w:r>
        <w:rPr>
          <w:b/>
          <w:sz w:val="22"/>
          <w:szCs w:val="22"/>
          <w:lang w:val="es-ES_tradnl"/>
        </w:rPr>
        <w:t xml:space="preserve">          </w:t>
      </w:r>
      <w:r w:rsidRPr="00414F24">
        <w:rPr>
          <w:b/>
          <w:sz w:val="22"/>
          <w:szCs w:val="22"/>
          <w:lang w:val="es-ES_tradnl"/>
        </w:rPr>
        <w:t xml:space="preserve">   </w:t>
      </w:r>
      <w:r w:rsidRPr="00414F24">
        <w:rPr>
          <w:b/>
          <w:noProof/>
          <w:sz w:val="22"/>
          <w:szCs w:val="22"/>
        </w:rPr>
        <w:drawing>
          <wp:inline distT="0" distB="0" distL="0" distR="0" wp14:anchorId="24B3DE43" wp14:editId="23626371">
            <wp:extent cx="2798659" cy="1864995"/>
            <wp:effectExtent l="0" t="0" r="190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rine lif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9738" cy="1872378"/>
                    </a:xfrm>
                    <a:prstGeom prst="rect">
                      <a:avLst/>
                    </a:prstGeom>
                  </pic:spPr>
                </pic:pic>
              </a:graphicData>
            </a:graphic>
          </wp:inline>
        </w:drawing>
      </w:r>
      <w:r w:rsidRPr="00414F24">
        <w:rPr>
          <w:b/>
          <w:sz w:val="22"/>
          <w:szCs w:val="22"/>
          <w:lang w:val="es-ES_tradnl"/>
        </w:rPr>
        <w:t xml:space="preserve">    </w:t>
      </w:r>
      <w:r w:rsidRPr="00414F24">
        <w:rPr>
          <w:b/>
          <w:noProof/>
          <w:sz w:val="22"/>
          <w:szCs w:val="22"/>
        </w:rPr>
        <w:drawing>
          <wp:inline distT="0" distB="0" distL="0" distR="0" wp14:anchorId="108DBB3F" wp14:editId="28552785">
            <wp:extent cx="2809875" cy="18724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2603" cy="1887615"/>
                    </a:xfrm>
                    <a:prstGeom prst="rect">
                      <a:avLst/>
                    </a:prstGeom>
                  </pic:spPr>
                </pic:pic>
              </a:graphicData>
            </a:graphic>
          </wp:inline>
        </w:drawing>
      </w:r>
    </w:p>
    <w:p w:rsidR="006338F0" w:rsidRPr="00414F24" w:rsidRDefault="006338F0" w:rsidP="006338F0">
      <w:pPr>
        <w:shd w:val="clear" w:color="auto" w:fill="C5E0B3" w:themeFill="accent6" w:themeFillTint="66"/>
        <w:rPr>
          <w:b/>
          <w:sz w:val="22"/>
          <w:szCs w:val="22"/>
          <w:lang w:val="es-ES_tradnl"/>
        </w:rPr>
      </w:pPr>
      <w:r w:rsidRPr="00414F24">
        <w:rPr>
          <w:b/>
          <w:sz w:val="22"/>
          <w:szCs w:val="22"/>
          <w:lang w:val="es-ES_tradnl"/>
        </w:rPr>
        <w:t xml:space="preserve">  </w:t>
      </w:r>
    </w:p>
    <w:p w:rsidR="006338F0" w:rsidRPr="00883AE3" w:rsidRDefault="006338F0" w:rsidP="006338F0">
      <w:pPr>
        <w:shd w:val="clear" w:color="auto" w:fill="C5E0B3" w:themeFill="accent6" w:themeFillTint="66"/>
        <w:rPr>
          <w:sz w:val="22"/>
          <w:szCs w:val="22"/>
          <w:lang w:val="es-ES_tradnl"/>
        </w:rPr>
      </w:pPr>
      <w:r>
        <w:rPr>
          <w:sz w:val="22"/>
          <w:szCs w:val="22"/>
          <w:lang w:val="es-ES_tradnl"/>
        </w:rPr>
        <w:t xml:space="preserve">          </w:t>
      </w:r>
      <w:r>
        <w:rPr>
          <w:noProof/>
          <w:sz w:val="22"/>
          <w:szCs w:val="22"/>
        </w:rPr>
        <w:drawing>
          <wp:inline distT="0" distB="0" distL="0" distR="0" wp14:anchorId="65D9E5AB" wp14:editId="734CAE7B">
            <wp:extent cx="2816883" cy="1878965"/>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0655" cy="1888152"/>
                    </a:xfrm>
                    <a:prstGeom prst="rect">
                      <a:avLst/>
                    </a:prstGeom>
                  </pic:spPr>
                </pic:pic>
              </a:graphicData>
            </a:graphic>
          </wp:inline>
        </w:drawing>
      </w:r>
      <w:r>
        <w:rPr>
          <w:sz w:val="22"/>
          <w:szCs w:val="22"/>
          <w:lang w:val="es-ES_tradnl"/>
        </w:rPr>
        <w:t xml:space="preserve">   </w:t>
      </w:r>
      <w:r>
        <w:rPr>
          <w:noProof/>
          <w:sz w:val="22"/>
          <w:szCs w:val="22"/>
        </w:rPr>
        <w:drawing>
          <wp:inline distT="0" distB="0" distL="0" distR="0" wp14:anchorId="5FCE8AF6" wp14:editId="11B5D6F6">
            <wp:extent cx="3305175" cy="1859161"/>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s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6924" cy="1865770"/>
                    </a:xfrm>
                    <a:prstGeom prst="rect">
                      <a:avLst/>
                    </a:prstGeom>
                  </pic:spPr>
                </pic:pic>
              </a:graphicData>
            </a:graphic>
          </wp:inline>
        </w:drawing>
      </w:r>
    </w:p>
    <w:p w:rsidR="006338F0" w:rsidRDefault="006338F0" w:rsidP="006338F0">
      <w:pPr>
        <w:shd w:val="clear" w:color="auto" w:fill="C5E0B3" w:themeFill="accent6" w:themeFillTint="66"/>
        <w:rPr>
          <w:sz w:val="28"/>
          <w:szCs w:val="28"/>
          <w:lang w:val="es-ES_tradnl"/>
        </w:rPr>
      </w:pPr>
    </w:p>
    <w:p w:rsidR="006338F0" w:rsidRDefault="001643B7" w:rsidP="006338F0">
      <w:pPr>
        <w:shd w:val="clear" w:color="auto" w:fill="C5E0B3" w:themeFill="accent6" w:themeFillTint="66"/>
      </w:pPr>
      <w:r>
        <w:rPr>
          <w:rStyle w:val="tlid-translation"/>
          <w:lang w:val="es-ES"/>
        </w:rPr>
        <w:t>El pez león es una especie invasora que ahora representa una de las mayores amenazas para la biodiversidad en el planeta. Tienen un impacto negativo potencial en la vida silvestre nativa y el hábitat. Los buzos alientan la eliminación del pez león en nuestras aguas para limitar los impactos negativos sobre la vida marina nativa y los ecosistemas.</w:t>
      </w:r>
      <w:r>
        <w:rPr>
          <w:lang w:val="es-ES"/>
        </w:rPr>
        <w:br/>
      </w:r>
      <w:r>
        <w:rPr>
          <w:rStyle w:val="tlid-translation"/>
          <w:lang w:val="es-ES"/>
        </w:rPr>
        <w:t>Los estudiantes podrán participar en la caza del pez león, aprendiendo cómo atraparlos de manera segura, luego cómo eliminar adecuadamente las espinas venenosas, limpiarlas y prepararlas como fuente de alimento.</w:t>
      </w:r>
    </w:p>
    <w:p w:rsidR="006338F0" w:rsidRDefault="006338F0" w:rsidP="006338F0">
      <w:pPr>
        <w:shd w:val="clear" w:color="auto" w:fill="C5E0B3" w:themeFill="accent6" w:themeFillTint="66"/>
        <w:rPr>
          <w:sz w:val="28"/>
          <w:szCs w:val="28"/>
          <w:lang w:val="es-ES_tradnl"/>
        </w:rPr>
      </w:pPr>
      <w:r>
        <w:rPr>
          <w:sz w:val="28"/>
          <w:szCs w:val="28"/>
          <w:lang w:val="es-ES_tradnl"/>
        </w:rPr>
        <w:t xml:space="preserve"> </w:t>
      </w:r>
      <w:r>
        <w:rPr>
          <w:noProof/>
        </w:rPr>
        <w:drawing>
          <wp:inline distT="0" distB="0" distL="0" distR="0" wp14:anchorId="08045BCF" wp14:editId="2A42CFC5">
            <wp:extent cx="1974133" cy="1314450"/>
            <wp:effectExtent l="0" t="0" r="7620" b="0"/>
            <wp:docPr id="11" name="Picture 11" descr="lion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fis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5922" cy="1368908"/>
                    </a:xfrm>
                    <a:prstGeom prst="rect">
                      <a:avLst/>
                    </a:prstGeom>
                    <a:noFill/>
                    <a:ln>
                      <a:noFill/>
                    </a:ln>
                  </pic:spPr>
                </pic:pic>
              </a:graphicData>
            </a:graphic>
          </wp:inline>
        </w:drawing>
      </w:r>
      <w:r>
        <w:rPr>
          <w:noProof/>
          <w:sz w:val="28"/>
          <w:szCs w:val="28"/>
        </w:rPr>
        <w:t xml:space="preserve"> </w:t>
      </w:r>
      <w:r w:rsidRPr="008348B9">
        <w:rPr>
          <w:noProof/>
          <w:sz w:val="28"/>
          <w:szCs w:val="28"/>
        </w:rPr>
        <w:drawing>
          <wp:inline distT="0" distB="0" distL="0" distR="0" wp14:anchorId="60297B8D" wp14:editId="3275B8E6">
            <wp:extent cx="1638991" cy="1400175"/>
            <wp:effectExtent l="0" t="0" r="0" b="0"/>
            <wp:docPr id="10" name="Picture 10" descr="C:\Users\Dawn\Documents\Golden Frog Website Pics\pics from Rey\IMG_116694387452448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Documents\Golden Frog Website Pics\pics from Rey\IMG_116694387452448 - Copy.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056" t="-130" r="19861" b="14167"/>
                    <a:stretch/>
                  </pic:blipFill>
                  <pic:spPr bwMode="auto">
                    <a:xfrm>
                      <a:off x="0" y="0"/>
                      <a:ext cx="1661174" cy="1419126"/>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lang w:val="es-ES_tradnl"/>
        </w:rPr>
        <w:t xml:space="preserve"> </w:t>
      </w:r>
      <w:r>
        <w:rPr>
          <w:noProof/>
          <w:sz w:val="28"/>
          <w:szCs w:val="28"/>
        </w:rPr>
        <w:drawing>
          <wp:inline distT="0" distB="0" distL="0" distR="0" wp14:anchorId="69431FE0" wp14:editId="4F2AC9C9">
            <wp:extent cx="1466850" cy="1466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ookeeper.jpg"/>
                    <pic:cNvPicPr/>
                  </pic:nvPicPr>
                  <pic:blipFill rotWithShape="1">
                    <a:blip r:embed="rId17" cstate="print">
                      <a:extLst>
                        <a:ext uri="{28A0092B-C50C-407E-A947-70E740481C1C}">
                          <a14:useLocalDpi xmlns:a14="http://schemas.microsoft.com/office/drawing/2010/main" val="0"/>
                        </a:ext>
                      </a:extLst>
                    </a:blip>
                    <a:srcRect l="16558" r="14935" b="8658"/>
                    <a:stretch/>
                  </pic:blipFill>
                  <pic:spPr bwMode="auto">
                    <a:xfrm>
                      <a:off x="0" y="0"/>
                      <a:ext cx="1467713" cy="1467713"/>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es-ES_tradnl"/>
        </w:rPr>
        <w:t xml:space="preserve"> </w:t>
      </w:r>
      <w:r w:rsidR="00D27CEB">
        <w:rPr>
          <w:noProof/>
          <w:sz w:val="28"/>
          <w:szCs w:val="28"/>
        </w:rPr>
        <w:drawing>
          <wp:inline distT="0" distB="0" distL="0" distR="0" wp14:anchorId="1BA468DA" wp14:editId="0D5724F3">
            <wp:extent cx="1571625" cy="12781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onfish cleaning.jpg"/>
                    <pic:cNvPicPr/>
                  </pic:nvPicPr>
                  <pic:blipFill rotWithShape="1">
                    <a:blip r:embed="rId18" cstate="print">
                      <a:extLst>
                        <a:ext uri="{28A0092B-C50C-407E-A947-70E740481C1C}">
                          <a14:useLocalDpi xmlns:a14="http://schemas.microsoft.com/office/drawing/2010/main" val="0"/>
                        </a:ext>
                      </a:extLst>
                    </a:blip>
                    <a:srcRect t="23714" b="15291"/>
                    <a:stretch/>
                  </pic:blipFill>
                  <pic:spPr bwMode="auto">
                    <a:xfrm>
                      <a:off x="0" y="0"/>
                      <a:ext cx="1618592" cy="1316364"/>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es-ES_tradnl"/>
        </w:rPr>
        <w:t xml:space="preserve">      </w:t>
      </w:r>
    </w:p>
    <w:p w:rsidR="006338F0" w:rsidRDefault="006338F0" w:rsidP="006338F0">
      <w:pPr>
        <w:shd w:val="clear" w:color="auto" w:fill="C5E0B3" w:themeFill="accent6" w:themeFillTint="66"/>
        <w:rPr>
          <w:sz w:val="28"/>
          <w:szCs w:val="28"/>
          <w:lang w:val="es-ES_tradnl"/>
        </w:rPr>
      </w:pPr>
    </w:p>
    <w:p w:rsidR="006338F0" w:rsidRDefault="006338F0" w:rsidP="006338F0">
      <w:pPr>
        <w:shd w:val="clear" w:color="auto" w:fill="C5E0B3" w:themeFill="accent6" w:themeFillTint="66"/>
        <w:rPr>
          <w:sz w:val="28"/>
          <w:szCs w:val="28"/>
          <w:lang w:val="es-ES_tradnl"/>
        </w:rPr>
      </w:pPr>
      <w:r>
        <w:rPr>
          <w:sz w:val="28"/>
          <w:szCs w:val="28"/>
          <w:lang w:val="es-ES_tradnl"/>
        </w:rPr>
        <w:t xml:space="preserve">            </w:t>
      </w:r>
    </w:p>
    <w:p w:rsidR="006338F0" w:rsidRDefault="006338F0" w:rsidP="006338F0">
      <w:pPr>
        <w:shd w:val="clear" w:color="auto" w:fill="C5E0B3" w:themeFill="accent6" w:themeFillTint="66"/>
        <w:rPr>
          <w:sz w:val="28"/>
          <w:szCs w:val="28"/>
          <w:lang w:val="es-ES_tradnl"/>
        </w:rPr>
      </w:pPr>
      <w:r>
        <w:rPr>
          <w:sz w:val="28"/>
          <w:szCs w:val="28"/>
          <w:lang w:val="es-ES_tradnl"/>
        </w:rPr>
        <w:lastRenderedPageBreak/>
        <w:t xml:space="preserve">                                          </w:t>
      </w:r>
    </w:p>
    <w:p w:rsidR="006338F0" w:rsidRDefault="0016394A" w:rsidP="006338F0">
      <w:pPr>
        <w:shd w:val="clear" w:color="auto" w:fill="C5E0B3" w:themeFill="accent6" w:themeFillTint="66"/>
        <w:rPr>
          <w:rStyle w:val="tlid-translation"/>
          <w:lang w:val="es-ES"/>
        </w:rPr>
      </w:pPr>
      <w:r>
        <w:rPr>
          <w:rStyle w:val="tlid-translation"/>
          <w:lang w:val="es-ES"/>
        </w:rPr>
        <w:t>Los estudiantes también tendrán la oportunidad de visitar el Canal de Panamá en las esclusas de Agua Clara, aprendiendo la historia y la importancia de unir dos mundos.</w:t>
      </w:r>
    </w:p>
    <w:p w:rsidR="0016394A" w:rsidRDefault="0016394A" w:rsidP="006338F0">
      <w:pPr>
        <w:shd w:val="clear" w:color="auto" w:fill="C5E0B3" w:themeFill="accent6" w:themeFillTint="66"/>
        <w:rPr>
          <w:lang w:val="es-ES_tradnl"/>
        </w:rPr>
      </w:pPr>
    </w:p>
    <w:p w:rsidR="006338F0" w:rsidRDefault="0016394A" w:rsidP="006338F0">
      <w:pPr>
        <w:shd w:val="clear" w:color="auto" w:fill="C5E0B3" w:themeFill="accent6" w:themeFillTint="66"/>
        <w:rPr>
          <w:rStyle w:val="tlid-translation"/>
          <w:lang w:val="es-ES"/>
        </w:rPr>
      </w:pPr>
      <w:r>
        <w:rPr>
          <w:rStyle w:val="tlid-translation"/>
          <w:lang w:val="es-ES"/>
        </w:rPr>
        <w:t xml:space="preserve">El centro de visitantes ofrece una </w:t>
      </w:r>
      <w:r w:rsidRPr="0016394A">
        <w:rPr>
          <w:rStyle w:val="tlid-translation"/>
          <w:b/>
          <w:lang w:val="es-ES"/>
        </w:rPr>
        <w:t>vista panorámica</w:t>
      </w:r>
      <w:r>
        <w:rPr>
          <w:rStyle w:val="tlid-translation"/>
          <w:lang w:val="es-ES"/>
        </w:rPr>
        <w:t xml:space="preserve"> impresionante. Por un lado se encuentra el famoso </w:t>
      </w:r>
      <w:r>
        <w:rPr>
          <w:rStyle w:val="tlid-translation"/>
          <w:b/>
          <w:lang w:val="es-ES"/>
        </w:rPr>
        <w:t>L</w:t>
      </w:r>
      <w:r w:rsidRPr="0016394A">
        <w:rPr>
          <w:rStyle w:val="tlid-translation"/>
          <w:b/>
          <w:lang w:val="es-ES"/>
        </w:rPr>
        <w:t>ago</w:t>
      </w:r>
      <w:r>
        <w:rPr>
          <w:rStyle w:val="tlid-translation"/>
          <w:lang w:val="es-ES"/>
        </w:rPr>
        <w:t xml:space="preserve"> </w:t>
      </w:r>
      <w:r w:rsidRPr="0016394A">
        <w:rPr>
          <w:rStyle w:val="tlid-translation"/>
          <w:b/>
          <w:lang w:val="es-ES"/>
        </w:rPr>
        <w:t>Gatún</w:t>
      </w:r>
      <w:r>
        <w:rPr>
          <w:rStyle w:val="tlid-translation"/>
          <w:lang w:val="es-ES"/>
        </w:rPr>
        <w:t>,</w:t>
      </w:r>
      <w:r>
        <w:rPr>
          <w:lang w:val="es-ES"/>
        </w:rPr>
        <w:t xml:space="preserve"> </w:t>
      </w:r>
      <w:r>
        <w:rPr>
          <w:rStyle w:val="tlid-translation"/>
          <w:lang w:val="es-ES"/>
        </w:rPr>
        <w:t>donde los buques de carga u otros buques transitan todos los días, mientras que en el otro lado, pero desde una perspectiva diferente, se verá afectado por la visión del trabajo de expansión.</w:t>
      </w:r>
    </w:p>
    <w:p w:rsidR="0016394A" w:rsidRDefault="0016394A" w:rsidP="006338F0">
      <w:pPr>
        <w:shd w:val="clear" w:color="auto" w:fill="C5E0B3" w:themeFill="accent6" w:themeFillTint="66"/>
        <w:rPr>
          <w:lang w:val="es-ES_tradnl"/>
        </w:rPr>
      </w:pPr>
    </w:p>
    <w:p w:rsidR="0016394A" w:rsidRDefault="0016394A" w:rsidP="006338F0">
      <w:pPr>
        <w:shd w:val="clear" w:color="auto" w:fill="C5E0B3" w:themeFill="accent6" w:themeFillTint="66"/>
        <w:rPr>
          <w:rStyle w:val="tlid-translation"/>
          <w:lang w:val="es-ES"/>
        </w:rPr>
      </w:pPr>
      <w:r>
        <w:rPr>
          <w:rStyle w:val="tlid-translation"/>
          <w:lang w:val="es-ES"/>
        </w:rPr>
        <w:t xml:space="preserve">Hay una </w:t>
      </w:r>
      <w:r w:rsidRPr="0016394A">
        <w:rPr>
          <w:rStyle w:val="tlid-translation"/>
          <w:b/>
          <w:lang w:val="es-ES"/>
        </w:rPr>
        <w:t>sala de proyección</w:t>
      </w:r>
      <w:r>
        <w:rPr>
          <w:rStyle w:val="tlid-translation"/>
          <w:lang w:val="es-ES"/>
        </w:rPr>
        <w:t xml:space="preserve"> donde los estudiantes pueden aprender sobre la historia y los esfuerzos de miles de hombres y mujeres que han marcado el primer siglo del Canal.</w:t>
      </w:r>
    </w:p>
    <w:p w:rsidR="006338F0" w:rsidRPr="004C5962" w:rsidRDefault="0016394A" w:rsidP="006338F0">
      <w:pPr>
        <w:shd w:val="clear" w:color="auto" w:fill="C5E0B3" w:themeFill="accent6" w:themeFillTint="66"/>
        <w:rPr>
          <w:lang w:val="es-ES_tradnl"/>
        </w:rPr>
      </w:pPr>
      <w:r>
        <w:rPr>
          <w:rStyle w:val="tlid-translation"/>
          <w:lang w:val="es-ES"/>
        </w:rPr>
        <w:t xml:space="preserve">También hay una </w:t>
      </w:r>
      <w:r w:rsidRPr="0016394A">
        <w:rPr>
          <w:rStyle w:val="tlid-translation"/>
          <w:b/>
          <w:lang w:val="es-ES"/>
        </w:rPr>
        <w:t>tienda de regalos</w:t>
      </w:r>
      <w:r>
        <w:rPr>
          <w:rStyle w:val="tlid-translation"/>
          <w:lang w:val="es-ES"/>
        </w:rPr>
        <w:t xml:space="preserve"> donde pueden comprar recuerdos relacionados con el Canal y su expansión.</w:t>
      </w:r>
    </w:p>
    <w:p w:rsidR="006338F0" w:rsidRDefault="006338F0" w:rsidP="006338F0">
      <w:pPr>
        <w:shd w:val="clear" w:color="auto" w:fill="C5E0B3" w:themeFill="accent6" w:themeFillTint="66"/>
        <w:rPr>
          <w:lang w:val="es-ES_tradnl"/>
        </w:rPr>
      </w:pPr>
    </w:p>
    <w:p w:rsidR="006338F0" w:rsidRDefault="006338F0" w:rsidP="006338F0">
      <w:pPr>
        <w:shd w:val="clear" w:color="auto" w:fill="C5E0B3" w:themeFill="accent6" w:themeFillTint="66"/>
        <w:rPr>
          <w:lang w:val="es-ES_tradnl"/>
        </w:rPr>
      </w:pPr>
      <w:r>
        <w:rPr>
          <w:lang w:val="es-ES_tradnl"/>
        </w:rPr>
        <w:t xml:space="preserve">                        </w:t>
      </w:r>
      <w:r>
        <w:rPr>
          <w:noProof/>
        </w:rPr>
        <w:drawing>
          <wp:inline distT="0" distB="0" distL="0" distR="0" wp14:anchorId="2325E54B" wp14:editId="7FDA4263">
            <wp:extent cx="5153025" cy="2898577"/>
            <wp:effectExtent l="0" t="0" r="0" b="0"/>
            <wp:docPr id="23" name="Picture 23" descr="https://pbs.twimg.com/media/C-19p07XkAkWu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pbs.twimg.com/media/C-19p07XkAkWuov.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5707" cy="2916961"/>
                    </a:xfrm>
                    <a:prstGeom prst="rect">
                      <a:avLst/>
                    </a:prstGeom>
                    <a:noFill/>
                    <a:ln>
                      <a:noFill/>
                    </a:ln>
                  </pic:spPr>
                </pic:pic>
              </a:graphicData>
            </a:graphic>
          </wp:inline>
        </w:drawing>
      </w:r>
    </w:p>
    <w:p w:rsidR="006338F0" w:rsidRDefault="006338F0" w:rsidP="006338F0">
      <w:pPr>
        <w:shd w:val="clear" w:color="auto" w:fill="C5E0B3" w:themeFill="accent6" w:themeFillTint="66"/>
        <w:rPr>
          <w:lang w:val="es-ES_tradnl"/>
        </w:rPr>
      </w:pPr>
    </w:p>
    <w:p w:rsidR="006338F0" w:rsidRDefault="006338F0" w:rsidP="006338F0">
      <w:pPr>
        <w:shd w:val="clear" w:color="auto" w:fill="C5E0B3" w:themeFill="accent6" w:themeFillTint="66"/>
        <w:rPr>
          <w:lang w:val="es-ES_tradnl"/>
        </w:rPr>
      </w:pPr>
      <w:r>
        <w:rPr>
          <w:lang w:val="es-ES_tradnl"/>
        </w:rPr>
        <w:t xml:space="preserve">                 </w:t>
      </w:r>
      <w:r>
        <w:rPr>
          <w:noProof/>
        </w:rPr>
        <w:drawing>
          <wp:inline distT="0" distB="0" distL="0" distR="0" wp14:anchorId="7331CF7D" wp14:editId="58F1F49B">
            <wp:extent cx="2743200" cy="12434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3067" cy="1256951"/>
                    </a:xfrm>
                    <a:prstGeom prst="rect">
                      <a:avLst/>
                    </a:prstGeom>
                  </pic:spPr>
                </pic:pic>
              </a:graphicData>
            </a:graphic>
          </wp:inline>
        </w:drawing>
      </w:r>
      <w:r>
        <w:rPr>
          <w:lang w:val="es-ES_tradnl"/>
        </w:rPr>
        <w:t xml:space="preserve">     </w:t>
      </w:r>
      <w:r>
        <w:rPr>
          <w:noProof/>
        </w:rPr>
        <w:drawing>
          <wp:inline distT="0" distB="0" distL="0" distR="0" wp14:anchorId="5541C46F" wp14:editId="5719C644">
            <wp:extent cx="2752824" cy="12477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5278" cy="1257953"/>
                    </a:xfrm>
                    <a:prstGeom prst="rect">
                      <a:avLst/>
                    </a:prstGeom>
                  </pic:spPr>
                </pic:pic>
              </a:graphicData>
            </a:graphic>
          </wp:inline>
        </w:drawing>
      </w:r>
    </w:p>
    <w:p w:rsidR="006338F0" w:rsidRDefault="006338F0" w:rsidP="006338F0">
      <w:pPr>
        <w:shd w:val="clear" w:color="auto" w:fill="C5E0B3" w:themeFill="accent6" w:themeFillTint="66"/>
        <w:rPr>
          <w:lang w:val="es-ES_tradnl"/>
        </w:rPr>
      </w:pPr>
    </w:p>
    <w:p w:rsidR="006338F0" w:rsidRDefault="006338F0" w:rsidP="006338F0">
      <w:pPr>
        <w:shd w:val="clear" w:color="auto" w:fill="C5E0B3" w:themeFill="accent6" w:themeFillTint="66"/>
        <w:rPr>
          <w:lang w:val="es-ES_tradnl"/>
        </w:rPr>
      </w:pPr>
    </w:p>
    <w:p w:rsidR="006338F0" w:rsidRDefault="006338F0" w:rsidP="006338F0">
      <w:pPr>
        <w:shd w:val="clear" w:color="auto" w:fill="C5E0B3" w:themeFill="accent6" w:themeFillTint="66"/>
        <w:rPr>
          <w:lang w:val="es-ES_tradnl"/>
        </w:rPr>
      </w:pPr>
    </w:p>
    <w:p w:rsidR="006338F0" w:rsidRDefault="006338F0" w:rsidP="006338F0">
      <w:pPr>
        <w:shd w:val="clear" w:color="auto" w:fill="C5E0B3" w:themeFill="accent6" w:themeFillTint="66"/>
        <w:rPr>
          <w:lang w:val="es-ES_tradnl"/>
        </w:rPr>
      </w:pPr>
    </w:p>
    <w:p w:rsidR="006338F0" w:rsidRDefault="006338F0" w:rsidP="006338F0">
      <w:pPr>
        <w:shd w:val="clear" w:color="auto" w:fill="C5E0B3" w:themeFill="accent6" w:themeFillTint="66"/>
        <w:rPr>
          <w:lang w:val="es-ES_tradnl"/>
        </w:rPr>
      </w:pPr>
    </w:p>
    <w:p w:rsidR="006338F0" w:rsidRDefault="006338F0" w:rsidP="006338F0">
      <w:pPr>
        <w:shd w:val="clear" w:color="auto" w:fill="C5E0B3" w:themeFill="accent6" w:themeFillTint="66"/>
        <w:rPr>
          <w:lang w:val="es-ES_tradnl"/>
        </w:rPr>
      </w:pPr>
    </w:p>
    <w:p w:rsidR="00DF2641" w:rsidRDefault="00DF2641" w:rsidP="006338F0">
      <w:pPr>
        <w:shd w:val="clear" w:color="auto" w:fill="C5E0B3" w:themeFill="accent6" w:themeFillTint="66"/>
        <w:rPr>
          <w:lang w:val="es-ES_tradnl"/>
        </w:rPr>
      </w:pPr>
    </w:p>
    <w:p w:rsidR="00DF2641" w:rsidRDefault="00DF2641" w:rsidP="006338F0">
      <w:pPr>
        <w:shd w:val="clear" w:color="auto" w:fill="C5E0B3" w:themeFill="accent6" w:themeFillTint="66"/>
        <w:rPr>
          <w:lang w:val="es-ES_tradnl"/>
        </w:rPr>
      </w:pPr>
    </w:p>
    <w:p w:rsidR="006338F0" w:rsidRDefault="006338F0" w:rsidP="006338F0">
      <w:pPr>
        <w:shd w:val="clear" w:color="auto" w:fill="C5E0B3" w:themeFill="accent6" w:themeFillTint="66"/>
        <w:rPr>
          <w:lang w:val="es-ES_tradnl"/>
        </w:rPr>
      </w:pPr>
    </w:p>
    <w:p w:rsidR="006338F0" w:rsidRDefault="006338F0" w:rsidP="006338F0">
      <w:pPr>
        <w:shd w:val="clear" w:color="auto" w:fill="C5E0B3" w:themeFill="accent6" w:themeFillTint="66"/>
        <w:rPr>
          <w:lang w:val="es-ES_tradnl"/>
        </w:rPr>
      </w:pPr>
    </w:p>
    <w:p w:rsidR="006338F0" w:rsidRDefault="006338F0" w:rsidP="006338F0">
      <w:pPr>
        <w:shd w:val="clear" w:color="auto" w:fill="C5E0B3" w:themeFill="accent6" w:themeFillTint="66"/>
        <w:rPr>
          <w:lang w:val="es-ES_tradnl"/>
        </w:rPr>
      </w:pPr>
    </w:p>
    <w:p w:rsidR="006338F0" w:rsidRDefault="006338F0" w:rsidP="006338F0">
      <w:pPr>
        <w:shd w:val="clear" w:color="auto" w:fill="C5E0B3" w:themeFill="accent6" w:themeFillTint="66"/>
      </w:pPr>
    </w:p>
    <w:sectPr w:rsidR="006338F0" w:rsidSect="00052B0E">
      <w:pgSz w:w="12240" w:h="15840"/>
      <w:pgMar w:top="720" w:right="720" w:bottom="720" w:left="720" w:header="720" w:footer="720" w:gutter="0"/>
      <w:pgBorders w:offsetFrom="page">
        <w:top w:val="single" w:sz="24" w:space="24" w:color="FFC000" w:themeColor="accent4"/>
        <w:left w:val="single" w:sz="24" w:space="24" w:color="FFC000" w:themeColor="accent4"/>
        <w:bottom w:val="single" w:sz="24" w:space="24" w:color="FFC000" w:themeColor="accent4"/>
        <w:right w:val="single" w:sz="24" w:space="24" w:color="FFC000" w:themeColor="accent4"/>
      </w:pgBorders>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Handwriting">
    <w:altName w:val="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799"/>
    <w:rsid w:val="000225A2"/>
    <w:rsid w:val="00031DDC"/>
    <w:rsid w:val="00156112"/>
    <w:rsid w:val="0016394A"/>
    <w:rsid w:val="001643B7"/>
    <w:rsid w:val="0027149E"/>
    <w:rsid w:val="003062D7"/>
    <w:rsid w:val="003F3327"/>
    <w:rsid w:val="006338F0"/>
    <w:rsid w:val="00853A95"/>
    <w:rsid w:val="00B035B5"/>
    <w:rsid w:val="00B861B0"/>
    <w:rsid w:val="00C13DB1"/>
    <w:rsid w:val="00D27CEB"/>
    <w:rsid w:val="00DC3FC5"/>
    <w:rsid w:val="00DF2641"/>
    <w:rsid w:val="00E47CE8"/>
    <w:rsid w:val="00EF231C"/>
    <w:rsid w:val="00FF5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32879B-F333-4B43-A529-331C698D8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8F0"/>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rsid w:val="00DC3F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767</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Sanchez</dc:creator>
  <cp:keywords/>
  <dc:description/>
  <cp:lastModifiedBy>Dawn Sanchez</cp:lastModifiedBy>
  <cp:revision>2</cp:revision>
  <dcterms:created xsi:type="dcterms:W3CDTF">2019-05-23T15:10:00Z</dcterms:created>
  <dcterms:modified xsi:type="dcterms:W3CDTF">2019-05-23T15:10:00Z</dcterms:modified>
</cp:coreProperties>
</file>